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29" w:rsidRPr="00DD2334" w:rsidRDefault="00A61729" w:rsidP="00DD2334">
      <w:pPr>
        <w:pStyle w:val="Corpodetexto2"/>
        <w:numPr>
          <w:ilvl w:val="0"/>
          <w:numId w:val="1"/>
        </w:numPr>
        <w:spacing w:before="0" w:after="0" w:line="360" w:lineRule="auto"/>
        <w:ind w:left="0" w:firstLine="709"/>
        <w:rPr>
          <w:rFonts w:ascii="Arial" w:hAnsi="Arial" w:cs="Arial"/>
          <w:b/>
          <w:szCs w:val="24"/>
        </w:rPr>
      </w:pPr>
      <w:r w:rsidRPr="00DD2334">
        <w:rPr>
          <w:rFonts w:ascii="Arial" w:hAnsi="Arial" w:cs="Arial"/>
          <w:b/>
          <w:szCs w:val="24"/>
        </w:rPr>
        <w:t xml:space="preserve">Tratamento Aeróbio de Águas </w:t>
      </w:r>
      <w:proofErr w:type="spellStart"/>
      <w:r w:rsidRPr="00DD2334">
        <w:rPr>
          <w:rFonts w:ascii="Arial" w:hAnsi="Arial" w:cs="Arial"/>
          <w:b/>
          <w:szCs w:val="24"/>
        </w:rPr>
        <w:t>Residuárias</w:t>
      </w:r>
      <w:proofErr w:type="spellEnd"/>
    </w:p>
    <w:p w:rsidR="00A61729" w:rsidRPr="00DD2334" w:rsidRDefault="00A61729" w:rsidP="00DD2334">
      <w:pPr>
        <w:pStyle w:val="Corpodetexto2"/>
        <w:spacing w:before="0" w:after="0" w:line="360" w:lineRule="auto"/>
        <w:ind w:firstLine="709"/>
        <w:rPr>
          <w:rFonts w:ascii="Arial" w:hAnsi="Arial" w:cs="Arial"/>
          <w:szCs w:val="24"/>
        </w:rPr>
      </w:pPr>
      <w:r w:rsidRPr="00DD2334">
        <w:rPr>
          <w:rFonts w:ascii="Arial" w:hAnsi="Arial" w:cs="Arial"/>
          <w:b/>
          <w:szCs w:val="24"/>
        </w:rPr>
        <w:t>Ementário</w:t>
      </w:r>
      <w:r w:rsidRPr="00DD2334">
        <w:rPr>
          <w:rFonts w:ascii="Arial" w:hAnsi="Arial" w:cs="Arial"/>
          <w:szCs w:val="24"/>
        </w:rPr>
        <w:t>:</w:t>
      </w:r>
    </w:p>
    <w:p w:rsidR="00A61729" w:rsidRPr="00DD2334" w:rsidRDefault="00A61729" w:rsidP="00DD2334">
      <w:pPr>
        <w:pStyle w:val="Corpodetexto2"/>
        <w:spacing w:before="0" w:after="0" w:line="360" w:lineRule="auto"/>
        <w:ind w:firstLine="709"/>
        <w:rPr>
          <w:rFonts w:ascii="Arial" w:hAnsi="Arial" w:cs="Arial"/>
          <w:szCs w:val="24"/>
        </w:rPr>
      </w:pPr>
      <w:r w:rsidRPr="00DD2334">
        <w:rPr>
          <w:rFonts w:ascii="Arial" w:hAnsi="Arial" w:cs="Arial"/>
          <w:szCs w:val="24"/>
        </w:rPr>
        <w:t xml:space="preserve">Caracterização de águas </w:t>
      </w:r>
      <w:proofErr w:type="spellStart"/>
      <w:r w:rsidRPr="00DD2334">
        <w:rPr>
          <w:rFonts w:ascii="Arial" w:hAnsi="Arial" w:cs="Arial"/>
          <w:szCs w:val="24"/>
        </w:rPr>
        <w:t>residuárias</w:t>
      </w:r>
      <w:proofErr w:type="spellEnd"/>
      <w:r w:rsidRPr="00DD2334">
        <w:rPr>
          <w:rFonts w:ascii="Arial" w:hAnsi="Arial" w:cs="Arial"/>
          <w:szCs w:val="24"/>
        </w:rPr>
        <w:t xml:space="preserve">. Microrganismos aeróbios envolvidos no biológico aeróbio. O processo de lodos ativados. Objetivo do processo de lodos ativados. Estudo dos fatores ambientais e operacionais que influenciam no processo de lodos ativados. Cinética de consumo de substrato e de crescimento de microrganismos aeróbios. Variações dos processos de lodos ativados. Análise e Controle do Processo de Lodos Ativados. Processos para remoção de matéria orgânica, nitrogênio e fósforo em sistemas de lodos ativados. Transferência de oxigênio em sistemas de lodos ativados (dispositivos de entrada, mecanismos de aeração, Lei de </w:t>
      </w:r>
      <w:proofErr w:type="spellStart"/>
      <w:r w:rsidRPr="00DD2334">
        <w:rPr>
          <w:rFonts w:ascii="Arial" w:hAnsi="Arial" w:cs="Arial"/>
          <w:szCs w:val="24"/>
        </w:rPr>
        <w:t>Fick</w:t>
      </w:r>
      <w:proofErr w:type="spellEnd"/>
      <w:r w:rsidRPr="00DD2334">
        <w:rPr>
          <w:rFonts w:ascii="Arial" w:hAnsi="Arial" w:cs="Arial"/>
          <w:szCs w:val="24"/>
        </w:rPr>
        <w:t xml:space="preserve">, Coeficiente de transferência de oxigênio). Problemas operacionais do processo de lodos ativados. Aspectos da separação de fases líquida e sólida em </w:t>
      </w:r>
      <w:proofErr w:type="spellStart"/>
      <w:r w:rsidRPr="00DD2334">
        <w:rPr>
          <w:rFonts w:ascii="Arial" w:hAnsi="Arial" w:cs="Arial"/>
          <w:szCs w:val="24"/>
        </w:rPr>
        <w:t>decantador</w:t>
      </w:r>
      <w:proofErr w:type="spellEnd"/>
      <w:r w:rsidRPr="00DD2334">
        <w:rPr>
          <w:rFonts w:ascii="Arial" w:hAnsi="Arial" w:cs="Arial"/>
          <w:szCs w:val="24"/>
        </w:rPr>
        <w:t xml:space="preserve"> secundário (tipos de sedimentação, análise do fluxo de sólidos, taxa de sedimentação, tipos de tanques, distribuição do escoamento). Balanço de massa em uma ETE por processos de lodos ativados.</w:t>
      </w:r>
    </w:p>
    <w:p w:rsidR="00A61729" w:rsidRPr="00DD2334" w:rsidRDefault="00A61729" w:rsidP="00DD2334">
      <w:pPr>
        <w:spacing w:before="0"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D2334">
        <w:rPr>
          <w:rFonts w:ascii="Arial" w:hAnsi="Arial" w:cs="Arial"/>
          <w:b/>
          <w:sz w:val="24"/>
          <w:szCs w:val="24"/>
          <w:lang w:val="en-US"/>
        </w:rPr>
        <w:t>Bibliografia</w:t>
      </w:r>
      <w:proofErr w:type="spellEnd"/>
      <w:r w:rsidRPr="00DD233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D2334">
        <w:rPr>
          <w:rFonts w:ascii="Arial" w:hAnsi="Arial" w:cs="Arial"/>
          <w:b/>
          <w:sz w:val="24"/>
          <w:szCs w:val="24"/>
          <w:lang w:val="en-US"/>
        </w:rPr>
        <w:t>Recomendada</w:t>
      </w:r>
      <w:proofErr w:type="spellEnd"/>
    </w:p>
    <w:p w:rsidR="00A61729" w:rsidRPr="00DD2334" w:rsidRDefault="00A61729" w:rsidP="00DD2334">
      <w:pPr>
        <w:pStyle w:val="Corpodetexto2"/>
        <w:spacing w:before="0" w:after="0" w:line="360" w:lineRule="auto"/>
        <w:ind w:firstLine="709"/>
        <w:rPr>
          <w:rFonts w:ascii="Arial" w:hAnsi="Arial" w:cs="Arial"/>
          <w:szCs w:val="24"/>
          <w:lang w:val="en-US"/>
        </w:rPr>
      </w:pPr>
      <w:r w:rsidRPr="00DD2334">
        <w:rPr>
          <w:rFonts w:ascii="Arial" w:hAnsi="Arial" w:cs="Arial"/>
          <w:szCs w:val="24"/>
          <w:lang w:val="en-US"/>
        </w:rPr>
        <w:t xml:space="preserve">Bailey, J.E., &amp; </w:t>
      </w:r>
      <w:proofErr w:type="spellStart"/>
      <w:r w:rsidRPr="00DD2334">
        <w:rPr>
          <w:rFonts w:ascii="Arial" w:hAnsi="Arial" w:cs="Arial"/>
          <w:szCs w:val="24"/>
          <w:lang w:val="en-US"/>
        </w:rPr>
        <w:t>Ollis</w:t>
      </w:r>
      <w:proofErr w:type="spellEnd"/>
      <w:r w:rsidRPr="00DD2334">
        <w:rPr>
          <w:rFonts w:ascii="Arial" w:hAnsi="Arial" w:cs="Arial"/>
          <w:szCs w:val="24"/>
          <w:lang w:val="en-US"/>
        </w:rPr>
        <w:t xml:space="preserve">, D.F. Biochemical Engineering Fundamentals. </w:t>
      </w:r>
      <w:proofErr w:type="gramStart"/>
      <w:r w:rsidRPr="00DD2334">
        <w:rPr>
          <w:rFonts w:ascii="Arial" w:hAnsi="Arial" w:cs="Arial"/>
          <w:szCs w:val="24"/>
          <w:lang w:val="en-US"/>
        </w:rPr>
        <w:t>2nd</w:t>
      </w:r>
      <w:proofErr w:type="gramEnd"/>
      <w:r w:rsidRPr="00DD2334">
        <w:rPr>
          <w:rFonts w:ascii="Arial" w:hAnsi="Arial" w:cs="Arial"/>
          <w:szCs w:val="24"/>
          <w:lang w:val="en-US"/>
        </w:rPr>
        <w:t xml:space="preserve"> edition. McGraw-Hill, New York, 1986.</w:t>
      </w:r>
    </w:p>
    <w:p w:rsidR="00A61729" w:rsidRPr="00DD2334" w:rsidRDefault="00A61729" w:rsidP="00DD2334">
      <w:pPr>
        <w:pStyle w:val="Corpodetexto2"/>
        <w:spacing w:before="0" w:after="0" w:line="360" w:lineRule="auto"/>
        <w:ind w:firstLine="709"/>
        <w:rPr>
          <w:rFonts w:ascii="Arial" w:hAnsi="Arial" w:cs="Arial"/>
          <w:szCs w:val="24"/>
        </w:rPr>
      </w:pPr>
      <w:proofErr w:type="spellStart"/>
      <w:r w:rsidRPr="00DD2334">
        <w:rPr>
          <w:rFonts w:ascii="Arial" w:hAnsi="Arial" w:cs="Arial"/>
          <w:szCs w:val="24"/>
        </w:rPr>
        <w:t>Cremasco</w:t>
      </w:r>
      <w:proofErr w:type="spellEnd"/>
      <w:r w:rsidRPr="00DD2334">
        <w:rPr>
          <w:rFonts w:ascii="Arial" w:hAnsi="Arial" w:cs="Arial"/>
          <w:szCs w:val="24"/>
        </w:rPr>
        <w:t>, M.A. Fundamentos de Transferência de Massa, Editora da UNICAMP, 1998.</w:t>
      </w:r>
    </w:p>
    <w:p w:rsidR="00A61729" w:rsidRPr="00DD2334" w:rsidRDefault="00A61729" w:rsidP="00DD2334">
      <w:pPr>
        <w:pStyle w:val="Corpodetexto2"/>
        <w:spacing w:before="0" w:after="0" w:line="360" w:lineRule="auto"/>
        <w:ind w:firstLine="709"/>
        <w:rPr>
          <w:rFonts w:ascii="Arial" w:hAnsi="Arial" w:cs="Arial"/>
          <w:szCs w:val="24"/>
          <w:lang w:val="en-US"/>
        </w:rPr>
      </w:pPr>
      <w:proofErr w:type="spellStart"/>
      <w:r w:rsidRPr="00DD2334">
        <w:rPr>
          <w:rFonts w:ascii="Arial" w:hAnsi="Arial" w:cs="Arial"/>
          <w:szCs w:val="24"/>
          <w:lang w:val="en-US"/>
        </w:rPr>
        <w:t>Fogler</w:t>
      </w:r>
      <w:proofErr w:type="spellEnd"/>
      <w:r w:rsidRPr="00DD2334">
        <w:rPr>
          <w:rFonts w:ascii="Arial" w:hAnsi="Arial" w:cs="Arial"/>
          <w:szCs w:val="24"/>
          <w:lang w:val="en-US"/>
        </w:rPr>
        <w:t xml:space="preserve">, H.S. Elements of Chemical Reaction Engineering. </w:t>
      </w:r>
      <w:r w:rsidRPr="00DD2334">
        <w:rPr>
          <w:rFonts w:ascii="Arial" w:hAnsi="Arial" w:cs="Arial"/>
          <w:szCs w:val="24"/>
        </w:rPr>
        <w:t xml:space="preserve">3rd </w:t>
      </w:r>
      <w:proofErr w:type="spellStart"/>
      <w:r w:rsidRPr="00DD2334">
        <w:rPr>
          <w:rFonts w:ascii="Arial" w:hAnsi="Arial" w:cs="Arial"/>
          <w:szCs w:val="24"/>
        </w:rPr>
        <w:t>edition</w:t>
      </w:r>
      <w:proofErr w:type="spellEnd"/>
      <w:r w:rsidRPr="00DD2334">
        <w:rPr>
          <w:rFonts w:ascii="Arial" w:hAnsi="Arial" w:cs="Arial"/>
          <w:szCs w:val="24"/>
        </w:rPr>
        <w:t xml:space="preserve">. Prentice Hall PTR, Levenspiel, O. Engenharia das Reações Químicas. </w:t>
      </w:r>
      <w:r w:rsidRPr="00DD2334">
        <w:rPr>
          <w:rFonts w:ascii="Arial" w:hAnsi="Arial" w:cs="Arial"/>
          <w:szCs w:val="24"/>
          <w:lang w:val="en-US"/>
        </w:rPr>
        <w:t xml:space="preserve">3ª </w:t>
      </w:r>
      <w:proofErr w:type="spellStart"/>
      <w:r w:rsidRPr="00DD2334">
        <w:rPr>
          <w:rFonts w:ascii="Arial" w:hAnsi="Arial" w:cs="Arial"/>
          <w:szCs w:val="24"/>
          <w:lang w:val="en-US"/>
        </w:rPr>
        <w:t>edição</w:t>
      </w:r>
      <w:proofErr w:type="spellEnd"/>
      <w:r w:rsidRPr="00DD2334">
        <w:rPr>
          <w:rFonts w:ascii="Arial" w:hAnsi="Arial" w:cs="Arial"/>
          <w:szCs w:val="24"/>
          <w:lang w:val="en-US"/>
        </w:rPr>
        <w:t xml:space="preserve">. </w:t>
      </w:r>
      <w:proofErr w:type="spellStart"/>
      <w:r w:rsidRPr="00DD2334">
        <w:rPr>
          <w:rFonts w:ascii="Arial" w:hAnsi="Arial" w:cs="Arial"/>
          <w:szCs w:val="24"/>
          <w:lang w:val="en-US"/>
        </w:rPr>
        <w:t>Edgard</w:t>
      </w:r>
      <w:proofErr w:type="spellEnd"/>
      <w:r w:rsidRPr="00DD2334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DD2334">
        <w:rPr>
          <w:rFonts w:ascii="Arial" w:hAnsi="Arial" w:cs="Arial"/>
          <w:szCs w:val="24"/>
          <w:lang w:val="en-US"/>
        </w:rPr>
        <w:t>Blücher</w:t>
      </w:r>
      <w:proofErr w:type="spellEnd"/>
      <w:r w:rsidRPr="00DD2334">
        <w:rPr>
          <w:rFonts w:ascii="Arial" w:hAnsi="Arial" w:cs="Arial"/>
          <w:szCs w:val="24"/>
          <w:lang w:val="en-US"/>
        </w:rPr>
        <w:t>, São Paulo, 2000.</w:t>
      </w:r>
    </w:p>
    <w:p w:rsidR="00A61729" w:rsidRPr="00DD2334" w:rsidRDefault="00A61729" w:rsidP="00DD2334">
      <w:pPr>
        <w:pStyle w:val="Corpodetexto2"/>
        <w:spacing w:before="0" w:after="0" w:line="360" w:lineRule="auto"/>
        <w:ind w:firstLine="709"/>
        <w:rPr>
          <w:rFonts w:ascii="Arial" w:hAnsi="Arial" w:cs="Arial"/>
          <w:szCs w:val="24"/>
          <w:lang w:val="en-US"/>
        </w:rPr>
      </w:pPr>
      <w:r w:rsidRPr="00DD2334">
        <w:rPr>
          <w:rFonts w:ascii="Arial" w:hAnsi="Arial" w:cs="Arial"/>
          <w:szCs w:val="24"/>
          <w:lang w:val="en-US"/>
        </w:rPr>
        <w:t xml:space="preserve">Metcalf &amp; Eddy, Inc. Wastewater Engineering - Treatment and Reuse. </w:t>
      </w:r>
      <w:proofErr w:type="gramStart"/>
      <w:r w:rsidRPr="00DD2334">
        <w:rPr>
          <w:rFonts w:ascii="Arial" w:hAnsi="Arial" w:cs="Arial"/>
          <w:szCs w:val="24"/>
          <w:lang w:val="en-US"/>
        </w:rPr>
        <w:t>4th</w:t>
      </w:r>
      <w:proofErr w:type="gramEnd"/>
      <w:r w:rsidRPr="00DD2334">
        <w:rPr>
          <w:rFonts w:ascii="Arial" w:hAnsi="Arial" w:cs="Arial"/>
          <w:szCs w:val="24"/>
          <w:lang w:val="en-US"/>
        </w:rPr>
        <w:t xml:space="preserve"> edition, McGraw Hill, 2003.</w:t>
      </w:r>
    </w:p>
    <w:p w:rsidR="00A61729" w:rsidRPr="00DD2334" w:rsidRDefault="00A61729" w:rsidP="00DD2334">
      <w:pPr>
        <w:pStyle w:val="Corpodetexto2"/>
        <w:spacing w:before="0" w:after="0" w:line="360" w:lineRule="auto"/>
        <w:ind w:firstLine="709"/>
        <w:rPr>
          <w:rFonts w:ascii="Arial" w:hAnsi="Arial" w:cs="Arial"/>
          <w:szCs w:val="24"/>
          <w:lang w:val="en-US"/>
        </w:rPr>
      </w:pPr>
      <w:r w:rsidRPr="00DD2334">
        <w:rPr>
          <w:rFonts w:ascii="Arial" w:hAnsi="Arial" w:cs="Arial"/>
          <w:szCs w:val="24"/>
          <w:lang w:val="en-US"/>
        </w:rPr>
        <w:t xml:space="preserve">Smith, J.M. Chemical Engineering Kinetics. </w:t>
      </w:r>
      <w:proofErr w:type="gramStart"/>
      <w:r w:rsidRPr="00DD2334">
        <w:rPr>
          <w:rFonts w:ascii="Arial" w:hAnsi="Arial" w:cs="Arial"/>
          <w:szCs w:val="24"/>
          <w:lang w:val="en-US"/>
        </w:rPr>
        <w:t>3rd</w:t>
      </w:r>
      <w:proofErr w:type="gramEnd"/>
      <w:r w:rsidRPr="00DD2334">
        <w:rPr>
          <w:rFonts w:ascii="Arial" w:hAnsi="Arial" w:cs="Arial"/>
          <w:szCs w:val="24"/>
          <w:lang w:val="en-US"/>
        </w:rPr>
        <w:t xml:space="preserve"> edition. McGraw-Hill, New York, 1981.</w:t>
      </w:r>
    </w:p>
    <w:p w:rsidR="00A61729" w:rsidRPr="00DD2334" w:rsidRDefault="00A61729" w:rsidP="00DD2334">
      <w:pPr>
        <w:pStyle w:val="Corpodetexto2"/>
        <w:spacing w:before="0" w:after="0" w:line="360" w:lineRule="auto"/>
        <w:ind w:firstLine="709"/>
        <w:rPr>
          <w:rFonts w:ascii="Arial" w:hAnsi="Arial" w:cs="Arial"/>
          <w:szCs w:val="24"/>
          <w:lang w:val="en-US"/>
        </w:rPr>
      </w:pPr>
      <w:r w:rsidRPr="00DD2334">
        <w:rPr>
          <w:rFonts w:ascii="Arial" w:hAnsi="Arial" w:cs="Arial"/>
          <w:szCs w:val="24"/>
          <w:lang w:val="en-US"/>
        </w:rPr>
        <w:t xml:space="preserve">Metcalf &amp; Eddy. Inc. - Wastewater Engineering - Treatment, Disposal and Reuse - McGraw Hill - 4ª </w:t>
      </w:r>
      <w:proofErr w:type="spellStart"/>
      <w:r w:rsidRPr="00DD2334">
        <w:rPr>
          <w:rFonts w:ascii="Arial" w:hAnsi="Arial" w:cs="Arial"/>
          <w:szCs w:val="24"/>
          <w:lang w:val="en-US"/>
        </w:rPr>
        <w:t>edição</w:t>
      </w:r>
      <w:proofErr w:type="spellEnd"/>
      <w:r w:rsidRPr="00DD2334">
        <w:rPr>
          <w:rFonts w:ascii="Arial" w:hAnsi="Arial" w:cs="Arial"/>
          <w:szCs w:val="24"/>
          <w:lang w:val="en-US"/>
        </w:rPr>
        <w:t xml:space="preserve"> - 2002.</w:t>
      </w:r>
    </w:p>
    <w:p w:rsidR="00A61729" w:rsidRPr="00DD2334" w:rsidRDefault="00A61729" w:rsidP="00DD2334">
      <w:pPr>
        <w:pStyle w:val="Corpodetexto2"/>
        <w:spacing w:before="0" w:after="0" w:line="360" w:lineRule="auto"/>
        <w:ind w:firstLine="709"/>
        <w:rPr>
          <w:rFonts w:ascii="Arial" w:hAnsi="Arial" w:cs="Arial"/>
          <w:szCs w:val="24"/>
        </w:rPr>
      </w:pPr>
      <w:r w:rsidRPr="00DD2334">
        <w:rPr>
          <w:rFonts w:ascii="Arial" w:hAnsi="Arial" w:cs="Arial"/>
          <w:szCs w:val="24"/>
        </w:rPr>
        <w:t xml:space="preserve">Campos, J.R. (Coordenador) Tratamento de esgotos sanitários por processo anaeróbio e disposição controlada no solo, </w:t>
      </w:r>
      <w:proofErr w:type="spellStart"/>
      <w:r w:rsidRPr="00DD2334">
        <w:rPr>
          <w:rFonts w:ascii="Arial" w:hAnsi="Arial" w:cs="Arial"/>
          <w:szCs w:val="24"/>
        </w:rPr>
        <w:t>Prosab</w:t>
      </w:r>
      <w:proofErr w:type="spellEnd"/>
      <w:r w:rsidRPr="00DD2334">
        <w:rPr>
          <w:rFonts w:ascii="Arial" w:hAnsi="Arial" w:cs="Arial"/>
          <w:szCs w:val="24"/>
        </w:rPr>
        <w:t>, 1999.</w:t>
      </w:r>
    </w:p>
    <w:p w:rsidR="00A61729" w:rsidRPr="00DD2334" w:rsidRDefault="00A61729" w:rsidP="00DD2334">
      <w:pPr>
        <w:pStyle w:val="Corpodetexto2"/>
        <w:spacing w:before="0" w:after="0" w:line="360" w:lineRule="auto"/>
        <w:ind w:firstLine="709"/>
        <w:rPr>
          <w:rFonts w:ascii="Arial" w:hAnsi="Arial" w:cs="Arial"/>
          <w:szCs w:val="24"/>
        </w:rPr>
      </w:pPr>
      <w:proofErr w:type="spellStart"/>
      <w:r w:rsidRPr="00DD2334">
        <w:rPr>
          <w:rFonts w:ascii="Arial" w:hAnsi="Arial" w:cs="Arial"/>
          <w:szCs w:val="24"/>
        </w:rPr>
        <w:t>Chernicharo</w:t>
      </w:r>
      <w:proofErr w:type="spellEnd"/>
      <w:r w:rsidRPr="00DD2334">
        <w:rPr>
          <w:rFonts w:ascii="Arial" w:hAnsi="Arial" w:cs="Arial"/>
          <w:szCs w:val="24"/>
        </w:rPr>
        <w:t xml:space="preserve">, C. A. L. (Coordenador) - Pós-tratamento de efluentes de reatores anaeróbios - </w:t>
      </w:r>
      <w:proofErr w:type="spellStart"/>
      <w:r w:rsidRPr="00DD2334">
        <w:rPr>
          <w:rFonts w:ascii="Arial" w:hAnsi="Arial" w:cs="Arial"/>
          <w:szCs w:val="24"/>
        </w:rPr>
        <w:t>Prosab</w:t>
      </w:r>
      <w:proofErr w:type="spellEnd"/>
      <w:r w:rsidRPr="00DD2334">
        <w:rPr>
          <w:rFonts w:ascii="Arial" w:hAnsi="Arial" w:cs="Arial"/>
          <w:szCs w:val="24"/>
        </w:rPr>
        <w:t>, 2001.</w:t>
      </w:r>
    </w:p>
    <w:p w:rsidR="00A61729" w:rsidRPr="00DD2334" w:rsidRDefault="00A61729" w:rsidP="00DD2334">
      <w:pPr>
        <w:pStyle w:val="Corpodetexto2"/>
        <w:spacing w:before="0" w:after="0" w:line="360" w:lineRule="auto"/>
        <w:ind w:firstLine="709"/>
        <w:rPr>
          <w:rFonts w:ascii="Arial" w:hAnsi="Arial" w:cs="Arial"/>
          <w:szCs w:val="24"/>
        </w:rPr>
      </w:pPr>
      <w:r w:rsidRPr="00DD2334">
        <w:rPr>
          <w:rFonts w:ascii="Arial" w:hAnsi="Arial" w:cs="Arial"/>
          <w:szCs w:val="24"/>
          <w:lang w:val="en-US"/>
        </w:rPr>
        <w:t xml:space="preserve">Eckenfelder, W.W; Gran, P. Activated sludge process design and control; theory and practice. </w:t>
      </w:r>
      <w:proofErr w:type="spellStart"/>
      <w:r w:rsidRPr="00DD2334">
        <w:rPr>
          <w:rFonts w:ascii="Arial" w:hAnsi="Arial" w:cs="Arial"/>
          <w:szCs w:val="24"/>
        </w:rPr>
        <w:t>Technomic</w:t>
      </w:r>
      <w:proofErr w:type="spellEnd"/>
      <w:r w:rsidRPr="00DD2334">
        <w:rPr>
          <w:rFonts w:ascii="Arial" w:hAnsi="Arial" w:cs="Arial"/>
          <w:szCs w:val="24"/>
        </w:rPr>
        <w:t xml:space="preserve"> </w:t>
      </w:r>
      <w:proofErr w:type="spellStart"/>
      <w:r w:rsidRPr="00DD2334">
        <w:rPr>
          <w:rFonts w:ascii="Arial" w:hAnsi="Arial" w:cs="Arial"/>
          <w:szCs w:val="24"/>
        </w:rPr>
        <w:t>Publishing</w:t>
      </w:r>
      <w:proofErr w:type="spellEnd"/>
      <w:r w:rsidRPr="00DD2334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DD2334">
        <w:rPr>
          <w:rFonts w:ascii="Arial" w:hAnsi="Arial" w:cs="Arial"/>
          <w:szCs w:val="24"/>
        </w:rPr>
        <w:t>Co</w:t>
      </w:r>
      <w:proofErr w:type="spellEnd"/>
      <w:r w:rsidRPr="00DD2334">
        <w:rPr>
          <w:rFonts w:ascii="Arial" w:hAnsi="Arial" w:cs="Arial"/>
          <w:szCs w:val="24"/>
        </w:rPr>
        <w:t>.,</w:t>
      </w:r>
      <w:proofErr w:type="gramEnd"/>
      <w:r w:rsidRPr="00DD2334">
        <w:rPr>
          <w:rFonts w:ascii="Arial" w:hAnsi="Arial" w:cs="Arial"/>
          <w:szCs w:val="24"/>
        </w:rPr>
        <w:t xml:space="preserve"> 1992.</w:t>
      </w:r>
    </w:p>
    <w:p w:rsidR="00A61729" w:rsidRPr="00DD2334" w:rsidRDefault="00A61729" w:rsidP="00DD2334">
      <w:pPr>
        <w:pStyle w:val="Corpodetexto2"/>
        <w:spacing w:before="0" w:after="0" w:line="360" w:lineRule="auto"/>
        <w:ind w:firstLine="709"/>
        <w:rPr>
          <w:rFonts w:ascii="Arial" w:hAnsi="Arial" w:cs="Arial"/>
          <w:szCs w:val="24"/>
        </w:rPr>
      </w:pPr>
      <w:r w:rsidRPr="00DD2334">
        <w:rPr>
          <w:rFonts w:ascii="Arial" w:hAnsi="Arial" w:cs="Arial"/>
          <w:szCs w:val="24"/>
        </w:rPr>
        <w:t xml:space="preserve">Van </w:t>
      </w:r>
      <w:proofErr w:type="spellStart"/>
      <w:r w:rsidRPr="00DD2334">
        <w:rPr>
          <w:rFonts w:ascii="Arial" w:hAnsi="Arial" w:cs="Arial"/>
          <w:szCs w:val="24"/>
        </w:rPr>
        <w:t>Haandel</w:t>
      </w:r>
      <w:proofErr w:type="spellEnd"/>
      <w:r w:rsidRPr="00DD2334">
        <w:rPr>
          <w:rFonts w:ascii="Arial" w:hAnsi="Arial" w:cs="Arial"/>
          <w:szCs w:val="24"/>
        </w:rPr>
        <w:t xml:space="preserve">, A. C.; Marais, G. - O comportamento do sistema de lodo ativado - Teoria, e aplicações para projetos e operação. - </w:t>
      </w:r>
      <w:proofErr w:type="spellStart"/>
      <w:r w:rsidRPr="00DD2334">
        <w:rPr>
          <w:rFonts w:ascii="Arial" w:hAnsi="Arial" w:cs="Arial"/>
          <w:szCs w:val="24"/>
        </w:rPr>
        <w:t>UFPb</w:t>
      </w:r>
      <w:proofErr w:type="spellEnd"/>
      <w:r w:rsidRPr="00DD2334">
        <w:rPr>
          <w:rFonts w:ascii="Arial" w:hAnsi="Arial" w:cs="Arial"/>
          <w:szCs w:val="24"/>
        </w:rPr>
        <w:t>, Campina Grande, 1999.</w:t>
      </w:r>
    </w:p>
    <w:p w:rsidR="00060220" w:rsidRPr="00DD2334" w:rsidRDefault="00A61729" w:rsidP="00DD2334">
      <w:pPr>
        <w:spacing w:before="0"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DD2334">
        <w:rPr>
          <w:rFonts w:ascii="Arial" w:hAnsi="Arial" w:cs="Arial"/>
          <w:sz w:val="24"/>
          <w:szCs w:val="24"/>
        </w:rPr>
        <w:t>Artigos técnicos de revistas especializadas (</w:t>
      </w:r>
      <w:proofErr w:type="spellStart"/>
      <w:r w:rsidRPr="00DD2334">
        <w:rPr>
          <w:rFonts w:ascii="Arial" w:hAnsi="Arial" w:cs="Arial"/>
          <w:sz w:val="24"/>
          <w:szCs w:val="24"/>
        </w:rPr>
        <w:t>Water</w:t>
      </w:r>
      <w:proofErr w:type="spellEnd"/>
      <w:r w:rsidRPr="00DD2334">
        <w:rPr>
          <w:rFonts w:ascii="Arial" w:hAnsi="Arial" w:cs="Arial"/>
          <w:sz w:val="24"/>
          <w:szCs w:val="24"/>
        </w:rPr>
        <w:t xml:space="preserve"> Science </w:t>
      </w:r>
      <w:proofErr w:type="spellStart"/>
      <w:r w:rsidRPr="00DD2334">
        <w:rPr>
          <w:rFonts w:ascii="Arial" w:hAnsi="Arial" w:cs="Arial"/>
          <w:sz w:val="24"/>
          <w:szCs w:val="24"/>
        </w:rPr>
        <w:t>and</w:t>
      </w:r>
      <w:proofErr w:type="spellEnd"/>
      <w:r w:rsidRPr="00DD2334">
        <w:rPr>
          <w:rFonts w:ascii="Arial" w:hAnsi="Arial" w:cs="Arial"/>
          <w:sz w:val="24"/>
          <w:szCs w:val="24"/>
        </w:rPr>
        <w:t xml:space="preserve"> Technology, </w:t>
      </w:r>
      <w:proofErr w:type="spellStart"/>
      <w:r w:rsidRPr="00DD2334">
        <w:rPr>
          <w:rFonts w:ascii="Arial" w:hAnsi="Arial" w:cs="Arial"/>
          <w:sz w:val="24"/>
          <w:szCs w:val="24"/>
        </w:rPr>
        <w:t>Water</w:t>
      </w:r>
      <w:proofErr w:type="spellEnd"/>
      <w:r w:rsidRPr="00DD23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334">
        <w:rPr>
          <w:rFonts w:ascii="Arial" w:hAnsi="Arial" w:cs="Arial"/>
          <w:sz w:val="24"/>
          <w:szCs w:val="24"/>
        </w:rPr>
        <w:t>Research</w:t>
      </w:r>
      <w:proofErr w:type="spellEnd"/>
      <w:r w:rsidRPr="00DD23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2334">
        <w:rPr>
          <w:rFonts w:ascii="Arial" w:hAnsi="Arial" w:cs="Arial"/>
          <w:sz w:val="24"/>
          <w:szCs w:val="24"/>
        </w:rPr>
        <w:t>Environment</w:t>
      </w:r>
      <w:proofErr w:type="spellEnd"/>
      <w:r w:rsidRPr="00DD23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334">
        <w:rPr>
          <w:rFonts w:ascii="Arial" w:hAnsi="Arial" w:cs="Arial"/>
          <w:sz w:val="24"/>
          <w:szCs w:val="24"/>
        </w:rPr>
        <w:t>Process</w:t>
      </w:r>
      <w:proofErr w:type="spellEnd"/>
      <w:r w:rsidRPr="00DD2334">
        <w:rPr>
          <w:rFonts w:ascii="Arial" w:hAnsi="Arial" w:cs="Arial"/>
          <w:sz w:val="24"/>
          <w:szCs w:val="24"/>
        </w:rPr>
        <w:t>, etc.).</w:t>
      </w:r>
    </w:p>
    <w:p w:rsidR="00A61729" w:rsidRDefault="00A61729" w:rsidP="00DD2334">
      <w:pPr>
        <w:spacing w:before="0"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A56895" w:rsidRPr="00DD2334" w:rsidRDefault="00A56895" w:rsidP="00DD2334">
      <w:pPr>
        <w:spacing w:before="0" w:after="0" w:line="360" w:lineRule="auto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61729" w:rsidRPr="00DD2334" w:rsidRDefault="00A61729" w:rsidP="00DD2334">
      <w:pPr>
        <w:spacing w:before="0"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A61729" w:rsidRPr="00DD2334" w:rsidRDefault="00A61729" w:rsidP="00DD2334">
      <w:pPr>
        <w:pStyle w:val="Corpodetexto2"/>
        <w:numPr>
          <w:ilvl w:val="0"/>
          <w:numId w:val="1"/>
        </w:numPr>
        <w:spacing w:before="0" w:after="0" w:line="360" w:lineRule="auto"/>
        <w:ind w:left="0" w:firstLine="709"/>
        <w:rPr>
          <w:rFonts w:ascii="Arial" w:hAnsi="Arial" w:cs="Arial"/>
          <w:b/>
          <w:szCs w:val="24"/>
        </w:rPr>
      </w:pPr>
      <w:r w:rsidRPr="00DD2334">
        <w:rPr>
          <w:rFonts w:ascii="Arial" w:hAnsi="Arial" w:cs="Arial"/>
          <w:b/>
          <w:szCs w:val="24"/>
        </w:rPr>
        <w:lastRenderedPageBreak/>
        <w:t xml:space="preserve">Tratamento Anaeróbio de Águas </w:t>
      </w:r>
      <w:proofErr w:type="spellStart"/>
      <w:r w:rsidRPr="00DD2334">
        <w:rPr>
          <w:rFonts w:ascii="Arial" w:hAnsi="Arial" w:cs="Arial"/>
          <w:b/>
          <w:szCs w:val="24"/>
        </w:rPr>
        <w:t>Residuárias</w:t>
      </w:r>
      <w:proofErr w:type="spellEnd"/>
    </w:p>
    <w:p w:rsidR="00A61729" w:rsidRPr="00DD2334" w:rsidRDefault="00A61729" w:rsidP="00DD2334">
      <w:pPr>
        <w:pStyle w:val="Corpodetexto2"/>
        <w:spacing w:before="0" w:after="0" w:line="360" w:lineRule="auto"/>
        <w:ind w:firstLine="709"/>
        <w:rPr>
          <w:rFonts w:ascii="Arial" w:hAnsi="Arial" w:cs="Arial"/>
          <w:szCs w:val="24"/>
        </w:rPr>
      </w:pPr>
      <w:r w:rsidRPr="00DD2334">
        <w:rPr>
          <w:rFonts w:ascii="Arial" w:hAnsi="Arial" w:cs="Arial"/>
          <w:b/>
          <w:szCs w:val="24"/>
        </w:rPr>
        <w:t>Ementário</w:t>
      </w:r>
      <w:r w:rsidRPr="00DD2334">
        <w:rPr>
          <w:rFonts w:ascii="Arial" w:hAnsi="Arial" w:cs="Arial"/>
          <w:szCs w:val="24"/>
        </w:rPr>
        <w:t>:</w:t>
      </w:r>
    </w:p>
    <w:p w:rsidR="00A61729" w:rsidRPr="00DD2334" w:rsidRDefault="00A61729" w:rsidP="00DD2334">
      <w:pPr>
        <w:pStyle w:val="Corpodetexto2"/>
        <w:spacing w:before="0" w:after="0" w:line="360" w:lineRule="auto"/>
        <w:ind w:firstLine="709"/>
        <w:rPr>
          <w:rFonts w:ascii="Arial" w:hAnsi="Arial" w:cs="Arial"/>
          <w:szCs w:val="24"/>
        </w:rPr>
      </w:pPr>
      <w:r w:rsidRPr="00DD2334">
        <w:rPr>
          <w:rFonts w:ascii="Arial" w:hAnsi="Arial" w:cs="Arial"/>
          <w:szCs w:val="24"/>
        </w:rPr>
        <w:t xml:space="preserve">Caracterização de águas residuais. </w:t>
      </w:r>
      <w:proofErr w:type="spellStart"/>
      <w:r w:rsidRPr="00DD2334">
        <w:rPr>
          <w:rFonts w:ascii="Arial" w:hAnsi="Arial" w:cs="Arial"/>
          <w:szCs w:val="24"/>
        </w:rPr>
        <w:t>Microorganismo</w:t>
      </w:r>
      <w:proofErr w:type="spellEnd"/>
      <w:r w:rsidRPr="00DD2334">
        <w:rPr>
          <w:rFonts w:ascii="Arial" w:hAnsi="Arial" w:cs="Arial"/>
          <w:szCs w:val="24"/>
        </w:rPr>
        <w:t xml:space="preserve"> aeróbios envolvidos no biológico aeróbico. O processo de lodos ativados. Estudo dos fatores ambientais e operacionais que influenciam no processo de lodos ativados. Cinética de consumo de substrato e de crescimento de </w:t>
      </w:r>
      <w:proofErr w:type="spellStart"/>
      <w:r w:rsidRPr="00DD2334">
        <w:rPr>
          <w:rFonts w:ascii="Arial" w:hAnsi="Arial" w:cs="Arial"/>
          <w:szCs w:val="24"/>
        </w:rPr>
        <w:t>microorganismo</w:t>
      </w:r>
      <w:proofErr w:type="spellEnd"/>
      <w:r w:rsidRPr="00DD2334">
        <w:rPr>
          <w:rFonts w:ascii="Arial" w:hAnsi="Arial" w:cs="Arial"/>
          <w:szCs w:val="24"/>
        </w:rPr>
        <w:t xml:space="preserve"> aeróbicos. </w:t>
      </w:r>
      <w:proofErr w:type="gramStart"/>
      <w:r w:rsidRPr="00DD2334">
        <w:rPr>
          <w:rFonts w:ascii="Arial" w:hAnsi="Arial" w:cs="Arial"/>
          <w:szCs w:val="24"/>
        </w:rPr>
        <w:t>variações</w:t>
      </w:r>
      <w:proofErr w:type="gramEnd"/>
      <w:r w:rsidRPr="00DD2334">
        <w:rPr>
          <w:rFonts w:ascii="Arial" w:hAnsi="Arial" w:cs="Arial"/>
          <w:szCs w:val="24"/>
        </w:rPr>
        <w:t xml:space="preserve"> dos processos de lodos ativados. Análise e controle do processo de lodos ativados. </w:t>
      </w:r>
      <w:proofErr w:type="gramStart"/>
      <w:r w:rsidRPr="00DD2334">
        <w:rPr>
          <w:rFonts w:ascii="Arial" w:hAnsi="Arial" w:cs="Arial"/>
          <w:szCs w:val="24"/>
        </w:rPr>
        <w:t>processo</w:t>
      </w:r>
      <w:proofErr w:type="gramEnd"/>
      <w:r w:rsidRPr="00DD2334">
        <w:rPr>
          <w:rFonts w:ascii="Arial" w:hAnsi="Arial" w:cs="Arial"/>
          <w:szCs w:val="24"/>
        </w:rPr>
        <w:t xml:space="preserve"> para remoção de matéria orgânica, nitrogênio e fósforo em sistema de lodos ativados. Transferência de oxigênio em sistemas de lodos ativados (dispositivos de entrada, mecanismo de aeração, Lei de </w:t>
      </w:r>
      <w:proofErr w:type="spellStart"/>
      <w:r w:rsidRPr="00DD2334">
        <w:rPr>
          <w:rFonts w:ascii="Arial" w:hAnsi="Arial" w:cs="Arial"/>
          <w:szCs w:val="24"/>
        </w:rPr>
        <w:t>Fick</w:t>
      </w:r>
      <w:proofErr w:type="spellEnd"/>
      <w:r w:rsidRPr="00DD2334">
        <w:rPr>
          <w:rFonts w:ascii="Arial" w:hAnsi="Arial" w:cs="Arial"/>
          <w:szCs w:val="24"/>
        </w:rPr>
        <w:t xml:space="preserve">, Coeficiente de transferência de oxigênio). Problemas operacionais do processo de lodos ativados. Aspectos da separação de fases líquida e sólida em </w:t>
      </w:r>
      <w:proofErr w:type="spellStart"/>
      <w:r w:rsidRPr="00DD2334">
        <w:rPr>
          <w:rFonts w:ascii="Arial" w:hAnsi="Arial" w:cs="Arial"/>
          <w:szCs w:val="24"/>
        </w:rPr>
        <w:t>decantador</w:t>
      </w:r>
      <w:proofErr w:type="spellEnd"/>
      <w:r w:rsidRPr="00DD2334">
        <w:rPr>
          <w:rFonts w:ascii="Arial" w:hAnsi="Arial" w:cs="Arial"/>
          <w:szCs w:val="24"/>
        </w:rPr>
        <w:t xml:space="preserve"> secundário (Tipos de sedimentação, análise do fluxo de sólidos, taxa de sedimentação, tipos de tanques, distribuição do escoamento). Balanço de massa em uma ETE por processos de lodos ativados.</w:t>
      </w:r>
    </w:p>
    <w:p w:rsidR="00A61729" w:rsidRPr="00DD2334" w:rsidRDefault="00A61729" w:rsidP="00DD2334">
      <w:pPr>
        <w:spacing w:before="0"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D2334">
        <w:rPr>
          <w:rFonts w:ascii="Arial" w:hAnsi="Arial" w:cs="Arial"/>
          <w:b/>
          <w:sz w:val="24"/>
          <w:szCs w:val="24"/>
          <w:lang w:val="en-US"/>
        </w:rPr>
        <w:t>Bibliografia</w:t>
      </w:r>
      <w:proofErr w:type="spellEnd"/>
      <w:r w:rsidRPr="00DD233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D2334">
        <w:rPr>
          <w:rFonts w:ascii="Arial" w:hAnsi="Arial" w:cs="Arial"/>
          <w:b/>
          <w:sz w:val="24"/>
          <w:szCs w:val="24"/>
          <w:lang w:val="en-US"/>
        </w:rPr>
        <w:t>Recomendada</w:t>
      </w:r>
      <w:proofErr w:type="spellEnd"/>
      <w:r w:rsidRPr="00DD233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A61729" w:rsidRPr="00DD2334" w:rsidRDefault="00A61729" w:rsidP="00DD2334">
      <w:pPr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DD2334">
        <w:rPr>
          <w:rFonts w:ascii="Arial" w:hAnsi="Arial" w:cs="Arial"/>
          <w:sz w:val="24"/>
          <w:szCs w:val="24"/>
          <w:lang w:val="en-US"/>
        </w:rPr>
        <w:t xml:space="preserve">Bailey, J.E. &amp; </w:t>
      </w:r>
      <w:proofErr w:type="spellStart"/>
      <w:r w:rsidRPr="00DD2334">
        <w:rPr>
          <w:rFonts w:ascii="Arial" w:hAnsi="Arial" w:cs="Arial"/>
          <w:sz w:val="24"/>
          <w:szCs w:val="24"/>
          <w:lang w:val="en-US"/>
        </w:rPr>
        <w:t>Ollis</w:t>
      </w:r>
      <w:proofErr w:type="spellEnd"/>
      <w:r w:rsidRPr="00DD2334">
        <w:rPr>
          <w:rFonts w:ascii="Arial" w:hAnsi="Arial" w:cs="Arial"/>
          <w:sz w:val="24"/>
          <w:szCs w:val="24"/>
          <w:lang w:val="en-US"/>
        </w:rPr>
        <w:t xml:space="preserve">, D.F. Biochemical </w:t>
      </w:r>
      <w:proofErr w:type="spellStart"/>
      <w:r w:rsidRPr="00DD2334">
        <w:rPr>
          <w:rFonts w:ascii="Arial" w:hAnsi="Arial" w:cs="Arial"/>
          <w:sz w:val="24"/>
          <w:szCs w:val="24"/>
          <w:lang w:val="en-US"/>
        </w:rPr>
        <w:t>Egineering</w:t>
      </w:r>
      <w:proofErr w:type="spellEnd"/>
      <w:r w:rsidRPr="00DD2334">
        <w:rPr>
          <w:rFonts w:ascii="Arial" w:hAnsi="Arial" w:cs="Arial"/>
          <w:sz w:val="24"/>
          <w:szCs w:val="24"/>
          <w:lang w:val="en-US"/>
        </w:rPr>
        <w:t xml:space="preserve"> Fundamentals. </w:t>
      </w:r>
      <w:proofErr w:type="gramStart"/>
      <w:r w:rsidRPr="00DD2334">
        <w:rPr>
          <w:rFonts w:ascii="Arial" w:hAnsi="Arial" w:cs="Arial"/>
          <w:sz w:val="24"/>
          <w:szCs w:val="24"/>
          <w:lang w:val="en-US"/>
        </w:rPr>
        <w:t>2nd</w:t>
      </w:r>
      <w:proofErr w:type="gramEnd"/>
      <w:r w:rsidRPr="00DD2334">
        <w:rPr>
          <w:rFonts w:ascii="Arial" w:hAnsi="Arial" w:cs="Arial"/>
          <w:sz w:val="24"/>
          <w:szCs w:val="24"/>
          <w:lang w:val="en-US"/>
        </w:rPr>
        <w:t xml:space="preserve"> edition. McGraw-Hill, New York, 1986;</w:t>
      </w:r>
    </w:p>
    <w:p w:rsidR="00A61729" w:rsidRPr="00DD2334" w:rsidRDefault="00A61729" w:rsidP="00DD2334">
      <w:pPr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D2334">
        <w:rPr>
          <w:rFonts w:ascii="Arial" w:hAnsi="Arial" w:cs="Arial"/>
          <w:sz w:val="24"/>
          <w:szCs w:val="24"/>
        </w:rPr>
        <w:t>Cremasco</w:t>
      </w:r>
      <w:proofErr w:type="spellEnd"/>
      <w:r w:rsidRPr="00DD2334">
        <w:rPr>
          <w:rFonts w:ascii="Arial" w:hAnsi="Arial" w:cs="Arial"/>
          <w:sz w:val="24"/>
          <w:szCs w:val="24"/>
        </w:rPr>
        <w:t>, M.A. Fundamentos de Transferência de Massa, Ed. da UNICAMP, 1998;</w:t>
      </w:r>
    </w:p>
    <w:p w:rsidR="00A61729" w:rsidRPr="00DD2334" w:rsidRDefault="00A61729" w:rsidP="00DD2334">
      <w:pPr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D2334">
        <w:rPr>
          <w:rFonts w:ascii="Arial" w:hAnsi="Arial" w:cs="Arial"/>
          <w:sz w:val="24"/>
          <w:szCs w:val="24"/>
          <w:lang w:val="en-US"/>
        </w:rPr>
        <w:t>Fogler</w:t>
      </w:r>
      <w:proofErr w:type="spellEnd"/>
      <w:r w:rsidRPr="00DD2334">
        <w:rPr>
          <w:rFonts w:ascii="Arial" w:hAnsi="Arial" w:cs="Arial"/>
          <w:sz w:val="24"/>
          <w:szCs w:val="24"/>
          <w:lang w:val="en-US"/>
        </w:rPr>
        <w:t xml:space="preserve">, H.S. Elements of Chemical reaction Engineering. </w:t>
      </w:r>
      <w:proofErr w:type="gramStart"/>
      <w:r w:rsidRPr="00DD2334">
        <w:rPr>
          <w:rFonts w:ascii="Arial" w:hAnsi="Arial" w:cs="Arial"/>
          <w:sz w:val="24"/>
          <w:szCs w:val="24"/>
          <w:lang w:val="en-US"/>
        </w:rPr>
        <w:t>3rd</w:t>
      </w:r>
      <w:proofErr w:type="gramEnd"/>
      <w:r w:rsidRPr="00DD2334">
        <w:rPr>
          <w:rFonts w:ascii="Arial" w:hAnsi="Arial" w:cs="Arial"/>
          <w:sz w:val="24"/>
          <w:szCs w:val="24"/>
          <w:lang w:val="en-US"/>
        </w:rPr>
        <w:t xml:space="preserve"> edition.</w:t>
      </w:r>
    </w:p>
    <w:p w:rsidR="00A61729" w:rsidRPr="00DD2334" w:rsidRDefault="00A61729" w:rsidP="00DD2334">
      <w:pPr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DD2334" w:rsidRPr="00DD2334" w:rsidRDefault="00DD2334" w:rsidP="00DD2334">
      <w:pPr>
        <w:pStyle w:val="PargrafodaLista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709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DD233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Tópicos Especiais em Produção Civil - Projetos</w:t>
      </w:r>
    </w:p>
    <w:p w:rsidR="00DD2334" w:rsidRPr="00DD2334" w:rsidRDefault="00DD2334" w:rsidP="00DD2334">
      <w:pPr>
        <w:shd w:val="clear" w:color="auto" w:fill="FFFFFF"/>
        <w:spacing w:before="0" w:after="0"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DD233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Ementa:</w:t>
      </w:r>
    </w:p>
    <w:p w:rsidR="00DD2334" w:rsidRPr="00DD2334" w:rsidRDefault="00DD2334" w:rsidP="00DD2334">
      <w:pPr>
        <w:shd w:val="clear" w:color="auto" w:fill="FFFFFF"/>
        <w:spacing w:before="0" w:after="0"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Introdução; Visão geral dos sistemas de produção; Administração da produção; Papel estratégico e objetivos da produção; Estratégia da produção; Organização da produção; fundamentos de operações para gestão da operação; Fundamentos financeiros e de marketing para gestão da produção; Os princípios administrativos do modelo Toyota (Classe Mundial). Novos modelos de gestão da produção; </w:t>
      </w:r>
      <w:proofErr w:type="spellStart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Lean</w:t>
      </w:r>
      <w:proofErr w:type="spellEnd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Construction</w:t>
      </w:r>
      <w:proofErr w:type="spellEnd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DD2334" w:rsidRPr="00DD2334" w:rsidRDefault="00DD2334" w:rsidP="00DD2334">
      <w:pPr>
        <w:shd w:val="clear" w:color="auto" w:fill="FFFFFF"/>
        <w:spacing w:before="0" w:after="0"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DD233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Bibliografia:</w:t>
      </w:r>
    </w:p>
    <w:p w:rsidR="00DD2334" w:rsidRPr="00DD2334" w:rsidRDefault="00DD2334" w:rsidP="00DD2334">
      <w:pPr>
        <w:shd w:val="clear" w:color="auto" w:fill="FFFFFF"/>
        <w:spacing w:before="0" w:after="0"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SLACK, Nigel. Administração da Produção. 2ª edição, São Paulo: Atlas, 2002. CONTADOR, José C. Gestão da Operação: a engenharia de produção a serviço da modernização da empresa. 2ª edição, São Paulo: Edgar </w:t>
      </w:r>
      <w:proofErr w:type="spellStart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Blucher</w:t>
      </w:r>
      <w:proofErr w:type="spellEnd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2001. CERTO, Samuel C. Administração estratégica: planejamento e implantação da estratégia. São Paulo: Pearson, 1993.LIKER, Jeffrey K. O modelo Toyota: 14 princípios de gestão do maior fabricante do mundo. Porto </w:t>
      </w:r>
      <w:proofErr w:type="gramStart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Alegre :</w:t>
      </w:r>
      <w:proofErr w:type="gramEnd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Bookman</w:t>
      </w:r>
      <w:proofErr w:type="spellEnd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2005. LIKER, Jeffrey K. O modelo Toyota: manual de aplicação. São </w:t>
      </w:r>
      <w:proofErr w:type="gramStart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Paulo :</w:t>
      </w:r>
      <w:proofErr w:type="gramEnd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Bookman</w:t>
      </w:r>
      <w:proofErr w:type="spellEnd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2007.WOMACK, James P. Mentalidade enxuta nas empresas: elimine o desperdício e crie riquezas. Rio de Janeiro: Campus, 1998. WOMACK, James P. Soluções enxutas: como as empresas e clientes conseguem juntos criar valor e riqueza. Rio de janeiro: </w:t>
      </w:r>
      <w:proofErr w:type="spellStart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Elsevier</w:t>
      </w:r>
      <w:proofErr w:type="spellEnd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2006. ECKES, George. A revolução seis-sigma: o método que levou a GE e outras </w:t>
      </w:r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lastRenderedPageBreak/>
        <w:t xml:space="preserve">empresas a transformar processos em lucros. Rio de Janeiro, 2001. TUBINO, </w:t>
      </w:r>
      <w:proofErr w:type="spellStart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Dálvio</w:t>
      </w:r>
      <w:proofErr w:type="spellEnd"/>
      <w:r w:rsidRPr="00DD2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F. Manual de Planejamento e Controle da Produção. São Paulo: Atlas, 2000.SACOMANO, J. B. Administração da Produção Civil. Editora Arte e Ciência, 2004</w:t>
      </w:r>
    </w:p>
    <w:p w:rsidR="00A61729" w:rsidRPr="00DD2334" w:rsidRDefault="00A61729" w:rsidP="00DD2334">
      <w:pPr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61729" w:rsidRPr="00DD2334" w:rsidRDefault="00A61729" w:rsidP="00DD2334">
      <w:pPr>
        <w:spacing w:before="0"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A61729" w:rsidRPr="00DD2334" w:rsidRDefault="00A61729" w:rsidP="00DD2334">
      <w:pPr>
        <w:spacing w:before="0" w:after="0" w:line="360" w:lineRule="auto"/>
        <w:ind w:firstLine="709"/>
        <w:rPr>
          <w:rFonts w:ascii="Arial" w:hAnsi="Arial" w:cs="Arial"/>
          <w:sz w:val="24"/>
          <w:szCs w:val="24"/>
        </w:rPr>
      </w:pPr>
    </w:p>
    <w:sectPr w:rsidR="00A61729" w:rsidRPr="00DD2334" w:rsidSect="00DD2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30EC1"/>
    <w:multiLevelType w:val="hybridMultilevel"/>
    <w:tmpl w:val="3D2E806A"/>
    <w:lvl w:ilvl="0" w:tplc="8528BB48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1390F69"/>
    <w:multiLevelType w:val="hybridMultilevel"/>
    <w:tmpl w:val="3D2E806A"/>
    <w:lvl w:ilvl="0" w:tplc="8528BB48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29"/>
    <w:rsid w:val="00060220"/>
    <w:rsid w:val="000A3FF1"/>
    <w:rsid w:val="00A56895"/>
    <w:rsid w:val="00A61729"/>
    <w:rsid w:val="00D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6A17F-4CE1-4C5A-9517-F309267D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729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A61729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A617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D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142">
              <w:marLeft w:val="138"/>
              <w:marRight w:val="138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830">
              <w:marLeft w:val="138"/>
              <w:marRight w:val="138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0669">
              <w:marLeft w:val="138"/>
              <w:marRight w:val="138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9089">
              <w:marLeft w:val="138"/>
              <w:marRight w:val="138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815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PPGEC</dc:creator>
  <cp:keywords/>
  <dc:description/>
  <cp:lastModifiedBy>PPGEC</cp:lastModifiedBy>
  <cp:revision>3</cp:revision>
  <dcterms:created xsi:type="dcterms:W3CDTF">2015-11-19T19:26:00Z</dcterms:created>
  <dcterms:modified xsi:type="dcterms:W3CDTF">2015-11-19T19:34:00Z</dcterms:modified>
</cp:coreProperties>
</file>